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6" w:rsidRDefault="00591CA6" w:rsidP="00591CA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1CA6">
        <w:rPr>
          <w:rFonts w:ascii="Times New Roman" w:hAnsi="Times New Roman" w:cs="Times New Roman"/>
          <w:b/>
          <w:sz w:val="28"/>
          <w:szCs w:val="28"/>
        </w:rPr>
        <w:t>Внесены изменения в закон о государственной поддержке семей, имеющих детей</w:t>
      </w:r>
    </w:p>
    <w:p w:rsidR="00591CA6" w:rsidRPr="00591CA6" w:rsidRDefault="00591CA6" w:rsidP="00591CA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1CA6" w:rsidRPr="00591CA6" w:rsidRDefault="00591CA6" w:rsidP="00591CA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CA6">
        <w:rPr>
          <w:rFonts w:ascii="Times New Roman" w:hAnsi="Times New Roman" w:cs="Times New Roman"/>
          <w:sz w:val="28"/>
          <w:szCs w:val="28"/>
        </w:rPr>
        <w:t>Федеральным законом от 18.03.2019 №37-ФЗ внесены изменения в Федеральный закон «О дополнительных мерах государственной поддержки семей, имеющих детей.</w:t>
      </w:r>
    </w:p>
    <w:p w:rsidR="00591CA6" w:rsidRPr="00591CA6" w:rsidRDefault="00591CA6" w:rsidP="00591CA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CA6">
        <w:rPr>
          <w:rFonts w:ascii="Times New Roman" w:hAnsi="Times New Roman" w:cs="Times New Roman"/>
          <w:sz w:val="28"/>
          <w:szCs w:val="28"/>
        </w:rPr>
        <w:t>Указанным Федеральным законом расширяется перечень оснований для отказа гражданам, имеющим право на получение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детей», в распоряжении этими средствами. Таким основанием станет наличие информации о признании жилого помещения, приобретение которого планируется с использованием средств (части средств) материнского (семейного) капитала, непригодным для проживания и (или) признании многоквартирного дома, в котором находится данное жилое помещение, аварийным и подлежащим сносу или реконструкции. Пенсионный фонд Российской Федерации и его территориальные органы будут обязаны проводить проверку путём направления в органы местного самоуправления, органы государственного жилищного надзора, органы муниципального жилищного контроля запросов об отсутствии или наличии такой информации.</w:t>
      </w:r>
    </w:p>
    <w:p w:rsidR="00591CA6" w:rsidRPr="00591CA6" w:rsidRDefault="00591CA6" w:rsidP="00591CA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CA6">
        <w:rPr>
          <w:rFonts w:ascii="Times New Roman" w:hAnsi="Times New Roman" w:cs="Times New Roman"/>
          <w:sz w:val="28"/>
          <w:szCs w:val="28"/>
        </w:rPr>
        <w:t xml:space="preserve">Кроме того, Федеральный закон направлен на </w:t>
      </w:r>
      <w:proofErr w:type="gramStart"/>
      <w:r w:rsidRPr="00591CA6">
        <w:rPr>
          <w:rFonts w:ascii="Times New Roman" w:hAnsi="Times New Roman" w:cs="Times New Roman"/>
          <w:sz w:val="28"/>
          <w:szCs w:val="28"/>
        </w:rPr>
        <w:t>пресечение имеющихся на</w:t>
      </w:r>
      <w:proofErr w:type="gramEnd"/>
      <w:r w:rsidRPr="00591CA6">
        <w:rPr>
          <w:rFonts w:ascii="Times New Roman" w:hAnsi="Times New Roman" w:cs="Times New Roman"/>
          <w:sz w:val="28"/>
          <w:szCs w:val="28"/>
        </w:rPr>
        <w:t xml:space="preserve"> практике злоупотреблений и мошенничества, в результате которых средства материнского (семейного) капитала не расходуются на цели, предусмотренные Федеральным законом «О дополнительных мерах государственной поддержки семей, имеющих детей».</w:t>
      </w:r>
    </w:p>
    <w:p w:rsidR="00591CA6" w:rsidRPr="00591CA6" w:rsidRDefault="00591CA6" w:rsidP="00591CA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CA6">
        <w:rPr>
          <w:rFonts w:ascii="Times New Roman" w:hAnsi="Times New Roman" w:cs="Times New Roman"/>
          <w:sz w:val="28"/>
          <w:szCs w:val="28"/>
        </w:rPr>
        <w:t>Возможность использования средств материнского (семейного) капитала для погашения обязательств по договорам займа на приобретение (строительство) жилого помещения предлагается сохранить только при условии, если названные договоры заключены с кредитными организациями, кредитными потребительскими кооперативами (они подконтрольны Центральному банку Российской Федерации). К числу организаций, на погашение займов у которых могут быть направлены средства материнского (семейного) капитала, предлагается отнести также единый институт развития в жилищной сфере (акционерное общество «ДОМ</w:t>
      </w:r>
      <w:proofErr w:type="gramStart"/>
      <w:r w:rsidRPr="00591C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1CA6">
        <w:rPr>
          <w:rFonts w:ascii="Times New Roman" w:hAnsi="Times New Roman" w:cs="Times New Roman"/>
          <w:sz w:val="28"/>
          <w:szCs w:val="28"/>
        </w:rPr>
        <w:t>Ф») и сельскохозяйственные кредитные потребительские кооперативы (если эти кооперативы осуществляют свою деятельность не менее трёх лет со дня их государственной регистрации).</w:t>
      </w:r>
    </w:p>
    <w:p w:rsidR="00591CA6" w:rsidRPr="00591CA6" w:rsidRDefault="00591CA6" w:rsidP="00591CA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CA6">
        <w:rPr>
          <w:rFonts w:ascii="Times New Roman" w:hAnsi="Times New Roman" w:cs="Times New Roman"/>
          <w:sz w:val="28"/>
          <w:szCs w:val="28"/>
        </w:rPr>
        <w:t>В связи с изменением норм Градостроительного кодекса Российской Федерации Федеральным законом уточняется перечень документов, которые граждане должны представить при направлении средств материнского (семейного) капитала на улучшение жилищных условий.</w:t>
      </w:r>
    </w:p>
    <w:p w:rsidR="00591CA6" w:rsidRDefault="00591CA6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081C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D9" w:rsidRDefault="00802DD9" w:rsidP="008D5CF8">
      <w:pPr>
        <w:spacing w:after="0" w:line="240" w:lineRule="auto"/>
      </w:pPr>
      <w:r>
        <w:separator/>
      </w:r>
    </w:p>
  </w:endnote>
  <w:endnote w:type="continuationSeparator" w:id="0">
    <w:p w:rsidR="00802DD9" w:rsidRDefault="00802DD9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D9" w:rsidRDefault="00802DD9" w:rsidP="008D5CF8">
      <w:pPr>
        <w:spacing w:after="0" w:line="240" w:lineRule="auto"/>
      </w:pPr>
      <w:r>
        <w:separator/>
      </w:r>
    </w:p>
  </w:footnote>
  <w:footnote w:type="continuationSeparator" w:id="0">
    <w:p w:rsidR="00802DD9" w:rsidRDefault="00802DD9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81C52"/>
    <w:rsid w:val="000D7C39"/>
    <w:rsid w:val="001140F3"/>
    <w:rsid w:val="001313E7"/>
    <w:rsid w:val="00141BE8"/>
    <w:rsid w:val="00143787"/>
    <w:rsid w:val="001460CE"/>
    <w:rsid w:val="00157BD8"/>
    <w:rsid w:val="001903D0"/>
    <w:rsid w:val="001F286A"/>
    <w:rsid w:val="002077BA"/>
    <w:rsid w:val="00221D09"/>
    <w:rsid w:val="002501D7"/>
    <w:rsid w:val="002548AD"/>
    <w:rsid w:val="002611C5"/>
    <w:rsid w:val="002B4B25"/>
    <w:rsid w:val="002B6820"/>
    <w:rsid w:val="002C1507"/>
    <w:rsid w:val="002C6E03"/>
    <w:rsid w:val="002F603D"/>
    <w:rsid w:val="00323C05"/>
    <w:rsid w:val="003609D8"/>
    <w:rsid w:val="00384267"/>
    <w:rsid w:val="003925F2"/>
    <w:rsid w:val="003A2F5B"/>
    <w:rsid w:val="003B4544"/>
    <w:rsid w:val="003C2839"/>
    <w:rsid w:val="003E3241"/>
    <w:rsid w:val="003F5A97"/>
    <w:rsid w:val="00400CCC"/>
    <w:rsid w:val="00406FBD"/>
    <w:rsid w:val="004541C1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91CA6"/>
    <w:rsid w:val="005A584F"/>
    <w:rsid w:val="005B63CD"/>
    <w:rsid w:val="005D5ED5"/>
    <w:rsid w:val="005E5F82"/>
    <w:rsid w:val="006032ED"/>
    <w:rsid w:val="00627FEE"/>
    <w:rsid w:val="0065689E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02DD9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65D9F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BF675A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21316"/>
    <w:rsid w:val="00E34F50"/>
    <w:rsid w:val="00E47A70"/>
    <w:rsid w:val="00E51ACB"/>
    <w:rsid w:val="00E74ECF"/>
    <w:rsid w:val="00E87B35"/>
    <w:rsid w:val="00EA36C4"/>
    <w:rsid w:val="00EC3FF8"/>
    <w:rsid w:val="00F720EE"/>
    <w:rsid w:val="00F854DB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2019-04-10T11:40:00Z</dcterms:created>
  <dcterms:modified xsi:type="dcterms:W3CDTF">2019-04-10T11:40:00Z</dcterms:modified>
</cp:coreProperties>
</file>